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7EB" w:rsidRPr="00AE47EB" w:rsidRDefault="00AE47EB" w:rsidP="00AE47EB">
      <w:pPr>
        <w:outlineLvl w:val="0"/>
        <w:rPr>
          <w:sz w:val="24"/>
          <w:szCs w:val="24"/>
          <w:u w:val="none"/>
        </w:rPr>
      </w:pPr>
      <w:r w:rsidRPr="00AE47EB">
        <w:rPr>
          <w:sz w:val="24"/>
          <w:szCs w:val="24"/>
          <w:u w:val="none"/>
        </w:rPr>
        <w:t>NOBL’s Processes</w:t>
      </w:r>
    </w:p>
    <w:p w:rsidR="00AE47EB" w:rsidRPr="00AE47EB" w:rsidRDefault="00AE47EB" w:rsidP="00AE47EB">
      <w:pPr>
        <w:rPr>
          <w:sz w:val="24"/>
          <w:szCs w:val="24"/>
          <w:u w:val="none"/>
        </w:rPr>
      </w:pPr>
    </w:p>
    <w:p w:rsidR="00AE47EB" w:rsidRPr="00AE47EB" w:rsidRDefault="00AE47EB" w:rsidP="00AE47EB">
      <w:pPr>
        <w:rPr>
          <w:sz w:val="24"/>
          <w:szCs w:val="24"/>
          <w:u w:val="none"/>
        </w:rPr>
      </w:pPr>
      <w:r w:rsidRPr="00AE47EB">
        <w:rPr>
          <w:sz w:val="24"/>
          <w:szCs w:val="24"/>
          <w:u w:val="none"/>
        </w:rPr>
        <w:t>The purpose of the following is to provide you, the applicant, with an understanding of NOBL’s processes so that nothing will come as a surprise during your relationship with us.</w:t>
      </w:r>
    </w:p>
    <w:p w:rsidR="00AE47EB" w:rsidRPr="00AE47EB" w:rsidRDefault="00AE47EB" w:rsidP="00AE47EB">
      <w:pPr>
        <w:rPr>
          <w:sz w:val="24"/>
          <w:szCs w:val="24"/>
          <w:u w:val="none"/>
        </w:rPr>
      </w:pPr>
    </w:p>
    <w:p w:rsidR="00AE47EB" w:rsidRPr="00AE47EB" w:rsidRDefault="00AE47EB" w:rsidP="00AE47EB">
      <w:pPr>
        <w:outlineLvl w:val="0"/>
        <w:rPr>
          <w:sz w:val="24"/>
          <w:szCs w:val="24"/>
          <w:u w:val="none"/>
        </w:rPr>
      </w:pPr>
      <w:r w:rsidRPr="00AE47EB">
        <w:rPr>
          <w:sz w:val="24"/>
          <w:szCs w:val="24"/>
          <w:u w:val="none"/>
        </w:rPr>
        <w:t>1. The Application Process</w:t>
      </w:r>
    </w:p>
    <w:p w:rsidR="00AE47EB" w:rsidRPr="00AE47EB" w:rsidRDefault="00AE47EB" w:rsidP="00AE47EB">
      <w:pPr>
        <w:rPr>
          <w:sz w:val="24"/>
          <w:szCs w:val="24"/>
          <w:u w:val="none"/>
        </w:rPr>
      </w:pPr>
    </w:p>
    <w:p w:rsidR="00AE47EB" w:rsidRPr="00AE47EB" w:rsidRDefault="00AE47EB" w:rsidP="00AE47EB">
      <w:pPr>
        <w:rPr>
          <w:sz w:val="24"/>
          <w:szCs w:val="24"/>
          <w:u w:val="none"/>
        </w:rPr>
      </w:pPr>
      <w:r w:rsidRPr="00AE47EB">
        <w:rPr>
          <w:sz w:val="24"/>
          <w:szCs w:val="24"/>
          <w:u w:val="none"/>
        </w:rPr>
        <w:t>NOBL has exceptional Business Analysts, one of which you will develop a working relationship with.  Upon your arranging a meeting with a Business Analyst, you will get to discuss your business idea and explore ways in which you can bring the idea to fruition.  You will discuss your product/service; the potential market; your abilities to attract some of that market, develop a business plan, and run a business; the support levels you bring (family, friends, contacts in the industry, banker, lawyer, accountant) to the business; the monies you will need to get the business to where you want it to go; training requirements; etc.  Initial discussions usually take about an hour, depending on your state of readiness.  Items that need to be addressed to ensure a proper and adequate representation of your business financing needs will be clearly identified and a meeting (or meetings) scheduled for you to bring in the additional information.  Your Business Analyst will guide you in the development of your business plan and your cash flow forecasts.  When the application is complete, you and your Business Analyst will address any final items which may cause the application to have problems going through the Review Process.</w:t>
      </w:r>
    </w:p>
    <w:p w:rsidR="00AE47EB" w:rsidRPr="00AE47EB" w:rsidRDefault="00AE47EB" w:rsidP="00AE47EB">
      <w:pPr>
        <w:rPr>
          <w:sz w:val="24"/>
          <w:szCs w:val="24"/>
          <w:u w:val="none"/>
        </w:rPr>
      </w:pPr>
    </w:p>
    <w:p w:rsidR="00AE47EB" w:rsidRPr="00AE47EB" w:rsidRDefault="00AE47EB" w:rsidP="00AE47EB">
      <w:pPr>
        <w:rPr>
          <w:sz w:val="24"/>
          <w:szCs w:val="24"/>
          <w:u w:val="none"/>
        </w:rPr>
      </w:pPr>
      <w:r w:rsidRPr="00AE47EB">
        <w:rPr>
          <w:sz w:val="24"/>
          <w:szCs w:val="24"/>
          <w:u w:val="none"/>
        </w:rPr>
        <w:t>You will need to fill out an Individual Application (and Corporate if you are a limited corporation), which will include preliminary information about you and your business.  First-time applicants to NOBL are required to pay a $100 processing fee.</w:t>
      </w:r>
    </w:p>
    <w:p w:rsidR="00AE47EB" w:rsidRPr="00AE47EB" w:rsidRDefault="00AE47EB" w:rsidP="00AE47EB">
      <w:pPr>
        <w:rPr>
          <w:sz w:val="24"/>
          <w:szCs w:val="24"/>
          <w:u w:val="none"/>
        </w:rPr>
      </w:pPr>
    </w:p>
    <w:p w:rsidR="00AE47EB" w:rsidRPr="00AE47EB" w:rsidRDefault="00AE47EB" w:rsidP="00AE47EB">
      <w:pPr>
        <w:rPr>
          <w:sz w:val="24"/>
          <w:szCs w:val="24"/>
          <w:u w:val="none"/>
        </w:rPr>
      </w:pPr>
      <w:r w:rsidRPr="00AE47EB">
        <w:rPr>
          <w:sz w:val="24"/>
          <w:szCs w:val="24"/>
          <w:u w:val="none"/>
        </w:rPr>
        <w:t>You will be required to provide us with your latest returns from Canada Revenue Agency (personal income tax, HST, and Source Deduction as applicable), any financial statements for your current business (or past businesses where relevant), and tax statements from the municipality where any relevant property is held.</w:t>
      </w:r>
    </w:p>
    <w:p w:rsidR="00AE47EB" w:rsidRPr="00AE47EB" w:rsidRDefault="00AE47EB" w:rsidP="00AE47EB">
      <w:pPr>
        <w:rPr>
          <w:sz w:val="24"/>
          <w:szCs w:val="24"/>
          <w:u w:val="none"/>
        </w:rPr>
      </w:pPr>
    </w:p>
    <w:p w:rsidR="00AE47EB" w:rsidRPr="00AE47EB" w:rsidRDefault="00AE47EB" w:rsidP="00AE47EB">
      <w:pPr>
        <w:outlineLvl w:val="0"/>
        <w:rPr>
          <w:sz w:val="24"/>
          <w:szCs w:val="24"/>
          <w:u w:val="none"/>
        </w:rPr>
      </w:pPr>
      <w:r w:rsidRPr="00AE47EB">
        <w:rPr>
          <w:sz w:val="24"/>
          <w:szCs w:val="24"/>
          <w:u w:val="none"/>
        </w:rPr>
        <w:t>2. The Review Process</w:t>
      </w:r>
    </w:p>
    <w:p w:rsidR="00AE47EB" w:rsidRPr="00AE47EB" w:rsidRDefault="00AE47EB" w:rsidP="00AE47EB">
      <w:pPr>
        <w:rPr>
          <w:sz w:val="24"/>
          <w:szCs w:val="24"/>
          <w:u w:val="none"/>
        </w:rPr>
      </w:pPr>
    </w:p>
    <w:p w:rsidR="00AE47EB" w:rsidRPr="00AE47EB" w:rsidRDefault="00AE47EB" w:rsidP="00AE47EB">
      <w:pPr>
        <w:rPr>
          <w:sz w:val="24"/>
          <w:szCs w:val="24"/>
          <w:u w:val="none"/>
        </w:rPr>
      </w:pPr>
      <w:r w:rsidRPr="00AE47EB">
        <w:rPr>
          <w:sz w:val="24"/>
          <w:szCs w:val="24"/>
          <w:u w:val="none"/>
        </w:rPr>
        <w:t>Once you have completed the application process, your Business Analyst will prepare a write-up to start our review process.  NOBL is run by a group of volunteers who have extensive business experience in our served Counties of Pictou, Antigonish, and Colchester.  Each community has its own Investment Committee which can approve financing to $75,000, and which can recommend to the Board of Directors (which is comprised of three members of each Investment Committee) any application amounts above that.  The Investment Committee can reject any application without it being sent to the Board.</w:t>
      </w:r>
    </w:p>
    <w:p w:rsidR="00AE47EB" w:rsidRPr="00AE47EB" w:rsidRDefault="00AE47EB" w:rsidP="00AE47EB">
      <w:pPr>
        <w:rPr>
          <w:sz w:val="24"/>
          <w:szCs w:val="24"/>
          <w:u w:val="none"/>
        </w:rPr>
      </w:pPr>
    </w:p>
    <w:p w:rsidR="00AE47EB" w:rsidRPr="00AE47EB" w:rsidRDefault="00AE47EB" w:rsidP="00AE47EB">
      <w:pPr>
        <w:rPr>
          <w:sz w:val="24"/>
          <w:szCs w:val="24"/>
          <w:u w:val="none"/>
        </w:rPr>
      </w:pPr>
      <w:r w:rsidRPr="00AE47EB">
        <w:rPr>
          <w:sz w:val="24"/>
          <w:szCs w:val="24"/>
          <w:u w:val="none"/>
        </w:rPr>
        <w:t>NOBL’s volunteers are selected from the community from those who have strong business skills and good community knowledge.  We also attempt to have representation from the legal and accounting professions, all genders, geographic areas, and various business sectors.</w:t>
      </w:r>
    </w:p>
    <w:p w:rsidR="00AE47EB" w:rsidRPr="00AE47EB" w:rsidRDefault="00AE47EB" w:rsidP="00AE47EB">
      <w:pPr>
        <w:rPr>
          <w:sz w:val="24"/>
          <w:szCs w:val="24"/>
          <w:u w:val="none"/>
        </w:rPr>
      </w:pPr>
    </w:p>
    <w:p w:rsidR="00AE47EB" w:rsidRPr="00AE47EB" w:rsidRDefault="00AE47EB" w:rsidP="00AE47EB">
      <w:pPr>
        <w:rPr>
          <w:sz w:val="24"/>
          <w:szCs w:val="24"/>
          <w:u w:val="none"/>
        </w:rPr>
      </w:pPr>
      <w:r w:rsidRPr="00AE47EB">
        <w:rPr>
          <w:sz w:val="24"/>
          <w:szCs w:val="24"/>
          <w:u w:val="none"/>
        </w:rPr>
        <w:t xml:space="preserve">Meetings of volunteers are called on an as needed basis.  We try to deal with no more than three applications at a time as our volunteers like to be thorough and they are also otherwise busy people.  </w:t>
      </w:r>
      <w:r w:rsidRPr="00AE47EB">
        <w:rPr>
          <w:sz w:val="24"/>
          <w:szCs w:val="24"/>
          <w:u w:val="none"/>
        </w:rPr>
        <w:lastRenderedPageBreak/>
        <w:t>Usually, we can process an application through the Investment Committee within a couple of weeks after receiving final input from you, a week more if it has to go to the Board.  There can be delays, depending on how busy we are when you apply.</w:t>
      </w:r>
    </w:p>
    <w:p w:rsidR="00AE47EB" w:rsidRPr="00AE47EB" w:rsidRDefault="00AE47EB" w:rsidP="00AE47EB">
      <w:pPr>
        <w:rPr>
          <w:sz w:val="24"/>
          <w:szCs w:val="24"/>
          <w:u w:val="none"/>
        </w:rPr>
      </w:pPr>
    </w:p>
    <w:p w:rsidR="00AE47EB" w:rsidRPr="00AE47EB" w:rsidRDefault="00AE47EB" w:rsidP="00AE47EB">
      <w:pPr>
        <w:outlineLvl w:val="0"/>
        <w:rPr>
          <w:sz w:val="24"/>
          <w:szCs w:val="24"/>
          <w:u w:val="none"/>
        </w:rPr>
      </w:pPr>
      <w:r w:rsidRPr="00AE47EB">
        <w:rPr>
          <w:sz w:val="24"/>
          <w:szCs w:val="24"/>
          <w:u w:val="none"/>
        </w:rPr>
        <w:t>3. Review Process Results</w:t>
      </w:r>
    </w:p>
    <w:p w:rsidR="00AE47EB" w:rsidRPr="00AE47EB" w:rsidRDefault="00AE47EB" w:rsidP="00AE47EB">
      <w:pPr>
        <w:rPr>
          <w:sz w:val="24"/>
          <w:szCs w:val="24"/>
          <w:u w:val="none"/>
        </w:rPr>
      </w:pPr>
    </w:p>
    <w:p w:rsidR="00AE47EB" w:rsidRPr="00AE47EB" w:rsidRDefault="00AE47EB" w:rsidP="00AE47EB">
      <w:pPr>
        <w:rPr>
          <w:sz w:val="24"/>
          <w:szCs w:val="24"/>
          <w:u w:val="none"/>
        </w:rPr>
      </w:pPr>
      <w:r w:rsidRPr="00AE47EB">
        <w:rPr>
          <w:sz w:val="24"/>
          <w:szCs w:val="24"/>
          <w:u w:val="none"/>
        </w:rPr>
        <w:t xml:space="preserve">Usually we have enough in our presentations for the volunteers to make a decision.   The volunteers provide a final set of eyes to ensure that as many issues are addressed before the business is started/expanded to ensure the success of the business.  On occasion, you may get asked for further documentation/information so that a more favourable understanding of your business can be gotten. </w:t>
      </w:r>
    </w:p>
    <w:p w:rsidR="00AE47EB" w:rsidRPr="00AE47EB" w:rsidRDefault="00AE47EB" w:rsidP="00AE47EB">
      <w:pPr>
        <w:rPr>
          <w:sz w:val="24"/>
          <w:szCs w:val="24"/>
          <w:u w:val="none"/>
        </w:rPr>
      </w:pPr>
      <w:r w:rsidRPr="00AE47EB">
        <w:rPr>
          <w:sz w:val="24"/>
          <w:szCs w:val="24"/>
          <w:u w:val="none"/>
        </w:rPr>
        <w:t xml:space="preserve"> </w:t>
      </w:r>
    </w:p>
    <w:p w:rsidR="00AE47EB" w:rsidRPr="00AE47EB" w:rsidRDefault="00AE47EB" w:rsidP="00AE47EB">
      <w:pPr>
        <w:rPr>
          <w:sz w:val="24"/>
          <w:szCs w:val="24"/>
          <w:u w:val="none"/>
        </w:rPr>
      </w:pPr>
      <w:r w:rsidRPr="00AE47EB">
        <w:rPr>
          <w:b/>
          <w:bCs/>
          <w:sz w:val="24"/>
          <w:szCs w:val="24"/>
          <w:u w:val="none"/>
        </w:rPr>
        <w:t xml:space="preserve">Approvals - </w:t>
      </w:r>
      <w:r w:rsidRPr="00AE47EB">
        <w:rPr>
          <w:sz w:val="24"/>
          <w:szCs w:val="24"/>
          <w:u w:val="none"/>
        </w:rPr>
        <w:t>When your application is approved for financing, you will be informed by your Business Analyst, and a letter of offer, with conditions which must be satisfied, will be provided.  That offer will most likely require you to hire a lawyer so that sufficient and accurate documentation can be taken.  We will also ask you to insure your loan, something that can usually be done through NOBL, and which will result in a lower loan interest rate such that the insurance premium will be recovered over time by you.  Where we ask for a co-signor or guarantor, there will need to be independent legal advice for that person.  You should ensure your lawyer shares your sense of urgency; otherwise, you may want to look elsewhere.</w:t>
      </w:r>
    </w:p>
    <w:p w:rsidR="00AE47EB" w:rsidRPr="00AE47EB" w:rsidRDefault="00AE47EB" w:rsidP="00AE47EB">
      <w:pPr>
        <w:rPr>
          <w:sz w:val="24"/>
          <w:szCs w:val="24"/>
          <w:u w:val="none"/>
        </w:rPr>
      </w:pPr>
    </w:p>
    <w:p w:rsidR="00AE47EB" w:rsidRPr="00AE47EB" w:rsidRDefault="00AE47EB" w:rsidP="00AE47EB">
      <w:pPr>
        <w:rPr>
          <w:sz w:val="24"/>
          <w:szCs w:val="24"/>
          <w:u w:val="none"/>
        </w:rPr>
      </w:pPr>
      <w:r w:rsidRPr="00AE47EB">
        <w:rPr>
          <w:b/>
          <w:bCs/>
          <w:sz w:val="24"/>
          <w:szCs w:val="24"/>
          <w:u w:val="none"/>
        </w:rPr>
        <w:t xml:space="preserve">Rejections - </w:t>
      </w:r>
      <w:r w:rsidRPr="00AE47EB">
        <w:rPr>
          <w:sz w:val="24"/>
          <w:szCs w:val="24"/>
          <w:u w:val="none"/>
        </w:rPr>
        <w:t>If your application is rejected, you will be informed by your Business Analyst.  A letter will be sent to you explaining the rationale for the rejection.  This can include such things as insufficient equity, poor credit rating, market disruption (as stewards of public funds, we do our best to ensure we do not set businesses up which will cause other businesses to fail), inadequate management, weak markets, and insufficient security for the financing applied for.</w:t>
      </w:r>
    </w:p>
    <w:p w:rsidR="00AE47EB" w:rsidRPr="00AE47EB" w:rsidRDefault="00AE47EB" w:rsidP="00AE47EB">
      <w:pPr>
        <w:rPr>
          <w:b/>
          <w:bCs/>
          <w:sz w:val="24"/>
          <w:szCs w:val="24"/>
          <w:u w:val="none"/>
        </w:rPr>
      </w:pPr>
    </w:p>
    <w:p w:rsidR="00AE47EB" w:rsidRPr="00AE47EB" w:rsidRDefault="00AE47EB" w:rsidP="00AE47EB">
      <w:pPr>
        <w:rPr>
          <w:sz w:val="24"/>
          <w:szCs w:val="24"/>
          <w:u w:val="none"/>
        </w:rPr>
      </w:pPr>
      <w:r w:rsidRPr="00AE47EB">
        <w:rPr>
          <w:b/>
          <w:bCs/>
          <w:sz w:val="24"/>
          <w:szCs w:val="24"/>
          <w:u w:val="none"/>
        </w:rPr>
        <w:t>Redress</w:t>
      </w:r>
      <w:r w:rsidRPr="00AE47EB">
        <w:rPr>
          <w:sz w:val="24"/>
          <w:szCs w:val="24"/>
          <w:u w:val="none"/>
        </w:rPr>
        <w:t xml:space="preserve"> - If your application is rejected, and you still believe you can move forward, you should meet with your Business Analyst to discuss the reasons for rejection.  You will then need to provide sufficient new information which your Business Analyst can take forward to the next meeting.</w:t>
      </w:r>
    </w:p>
    <w:p w:rsidR="00AE47EB" w:rsidRPr="00AE47EB" w:rsidRDefault="00AE47EB" w:rsidP="00AE47EB">
      <w:pPr>
        <w:rPr>
          <w:sz w:val="24"/>
          <w:szCs w:val="24"/>
          <w:u w:val="none"/>
        </w:rPr>
      </w:pPr>
    </w:p>
    <w:p w:rsidR="00AE47EB" w:rsidRPr="00AE47EB" w:rsidRDefault="00AE47EB" w:rsidP="00AE47EB">
      <w:pPr>
        <w:outlineLvl w:val="0"/>
        <w:rPr>
          <w:sz w:val="24"/>
          <w:szCs w:val="24"/>
          <w:u w:val="none"/>
        </w:rPr>
      </w:pPr>
      <w:r w:rsidRPr="00AE47EB">
        <w:rPr>
          <w:sz w:val="24"/>
          <w:szCs w:val="24"/>
          <w:u w:val="none"/>
        </w:rPr>
        <w:t>4. When Business Goes Well</w:t>
      </w:r>
    </w:p>
    <w:p w:rsidR="00AE47EB" w:rsidRPr="00AE47EB" w:rsidRDefault="00AE47EB" w:rsidP="00AE47EB">
      <w:pPr>
        <w:rPr>
          <w:sz w:val="24"/>
          <w:szCs w:val="24"/>
          <w:u w:val="none"/>
        </w:rPr>
      </w:pPr>
    </w:p>
    <w:p w:rsidR="00AE47EB" w:rsidRPr="00AE47EB" w:rsidRDefault="00AE47EB" w:rsidP="00AE47EB">
      <w:pPr>
        <w:rPr>
          <w:sz w:val="24"/>
          <w:szCs w:val="24"/>
          <w:u w:val="none"/>
        </w:rPr>
      </w:pPr>
      <w:r w:rsidRPr="00AE47EB">
        <w:rPr>
          <w:sz w:val="24"/>
          <w:szCs w:val="24"/>
          <w:u w:val="none"/>
        </w:rPr>
        <w:t>When your business is doing fine and payments are being made to us, CRA, your staff, your suppliers, and other lenders, we can still be of assistance to you.  Our Staff can help you identify new markets or provide you with advice on many business issues.  As well, we have some funds (which can be used to complement yours) available to help you get business management training, from bookkeeping to human resource management, to marketing.  Business analysts are an excellent sounding board for new ideas, problems, issues, and simple venting.  We also expect you to annually provide us with your financial statements, CRA returns (income tax, source deductions, and HST), and municipal tax statements (when you own a building which has been pledged to us as security).  We report payment history to Equifax.  If you meet the programmed repayment schedule, your credit rating will be improved through our reporting.</w:t>
      </w:r>
    </w:p>
    <w:p w:rsidR="00AE47EB" w:rsidRDefault="00AE47EB" w:rsidP="00AE47EB">
      <w:pPr>
        <w:rPr>
          <w:sz w:val="24"/>
          <w:szCs w:val="24"/>
          <w:u w:val="none"/>
        </w:rPr>
      </w:pPr>
    </w:p>
    <w:p w:rsidR="00AE47EB" w:rsidRDefault="00AE47EB" w:rsidP="00AE47EB">
      <w:pPr>
        <w:rPr>
          <w:sz w:val="24"/>
          <w:szCs w:val="24"/>
          <w:u w:val="none"/>
        </w:rPr>
      </w:pPr>
    </w:p>
    <w:p w:rsidR="00AE47EB" w:rsidRPr="00AE47EB" w:rsidRDefault="00AE47EB" w:rsidP="00AE47EB">
      <w:pPr>
        <w:rPr>
          <w:sz w:val="24"/>
          <w:szCs w:val="24"/>
          <w:u w:val="none"/>
        </w:rPr>
      </w:pPr>
      <w:bookmarkStart w:id="0" w:name="_GoBack"/>
      <w:bookmarkEnd w:id="0"/>
    </w:p>
    <w:p w:rsidR="00AE47EB" w:rsidRPr="00AE47EB" w:rsidRDefault="00AE47EB" w:rsidP="00AE47EB">
      <w:pPr>
        <w:outlineLvl w:val="0"/>
        <w:rPr>
          <w:sz w:val="24"/>
          <w:szCs w:val="24"/>
          <w:u w:val="none"/>
        </w:rPr>
      </w:pPr>
      <w:r w:rsidRPr="00AE47EB">
        <w:rPr>
          <w:sz w:val="24"/>
          <w:szCs w:val="24"/>
          <w:u w:val="none"/>
        </w:rPr>
        <w:lastRenderedPageBreak/>
        <w:t xml:space="preserve">5. If Things Come off the Rails </w:t>
      </w:r>
    </w:p>
    <w:p w:rsidR="00AE47EB" w:rsidRPr="00AE47EB" w:rsidRDefault="00AE47EB" w:rsidP="00AE47EB">
      <w:pPr>
        <w:rPr>
          <w:sz w:val="24"/>
          <w:szCs w:val="24"/>
          <w:u w:val="none"/>
        </w:rPr>
      </w:pPr>
    </w:p>
    <w:p w:rsidR="00AE47EB" w:rsidRPr="00AE47EB" w:rsidRDefault="00AE47EB" w:rsidP="00AE47EB">
      <w:pPr>
        <w:rPr>
          <w:sz w:val="24"/>
          <w:szCs w:val="24"/>
          <w:u w:val="none"/>
        </w:rPr>
      </w:pPr>
      <w:r w:rsidRPr="00AE47EB">
        <w:rPr>
          <w:sz w:val="24"/>
          <w:szCs w:val="24"/>
          <w:u w:val="none"/>
        </w:rPr>
        <w:t>NOBL is a high risk lender and we understand that not all businesses will perform in accordance with its owner’s expectations.  We are flexible and patient, but we do need to be kept informed.  Payments to NOBL are made on the 1</w:t>
      </w:r>
      <w:r w:rsidRPr="00AE47EB">
        <w:rPr>
          <w:sz w:val="24"/>
          <w:szCs w:val="24"/>
          <w:u w:val="none"/>
          <w:vertAlign w:val="superscript"/>
        </w:rPr>
        <w:t>st</w:t>
      </w:r>
      <w:r w:rsidRPr="00AE47EB">
        <w:rPr>
          <w:sz w:val="24"/>
          <w:szCs w:val="24"/>
          <w:u w:val="none"/>
        </w:rPr>
        <w:t xml:space="preserve"> and the 15</w:t>
      </w:r>
      <w:r w:rsidRPr="00AE47EB">
        <w:rPr>
          <w:sz w:val="24"/>
          <w:szCs w:val="24"/>
          <w:u w:val="none"/>
          <w:vertAlign w:val="superscript"/>
        </w:rPr>
        <w:t>th</w:t>
      </w:r>
      <w:r w:rsidRPr="00AE47EB">
        <w:rPr>
          <w:sz w:val="24"/>
          <w:szCs w:val="24"/>
          <w:u w:val="none"/>
        </w:rPr>
        <w:t xml:space="preserve"> by auto-withdrawal.  We need two working day</w:t>
      </w:r>
      <w:r w:rsidRPr="00AE47EB">
        <w:rPr>
          <w:sz w:val="24"/>
          <w:szCs w:val="24"/>
          <w:u w:val="none"/>
        </w:rPr>
        <w:t>s’</w:t>
      </w:r>
      <w:r w:rsidRPr="00AE47EB">
        <w:rPr>
          <w:sz w:val="24"/>
          <w:szCs w:val="24"/>
          <w:u w:val="none"/>
        </w:rPr>
        <w:t xml:space="preserve"> notice if you need to change your payment.  If this occurs frequently, you need to discuss your business with your Business Analyst, as there may be more that we can do for you.  Should you not be co-operative, or should you miss too many payments without sufficient explanation, we may be forced to action our security.  If we action our security, we will seek your support to find buyers as your technical and market knowledge are likely to make the amounts realized to be greater, thereby reducing any further debt you may have to us.  And if the relationship becomes completely broken, we will send your account to collections, with all that that entails.</w:t>
      </w:r>
    </w:p>
    <w:p w:rsidR="00AE47EB" w:rsidRPr="00AE47EB" w:rsidRDefault="00AE47EB" w:rsidP="00AE47EB">
      <w:pPr>
        <w:rPr>
          <w:sz w:val="24"/>
          <w:szCs w:val="24"/>
          <w:u w:val="none"/>
        </w:rPr>
      </w:pPr>
    </w:p>
    <w:p w:rsidR="00AE47EB" w:rsidRPr="00AE47EB" w:rsidRDefault="00AE47EB" w:rsidP="00AE47EB">
      <w:pPr>
        <w:rPr>
          <w:sz w:val="24"/>
          <w:szCs w:val="24"/>
          <w:u w:val="none"/>
        </w:rPr>
      </w:pPr>
      <w:r w:rsidRPr="00AE47EB">
        <w:rPr>
          <w:sz w:val="24"/>
          <w:szCs w:val="24"/>
          <w:u w:val="none"/>
        </w:rPr>
        <w:t>We report payment history to Equifax.  If you do not meet the programmed repayment schedule, your credit rating, and therefore your ability to borrow in the future, will be harmed through our reporting.</w:t>
      </w:r>
    </w:p>
    <w:p w:rsidR="00AE47EB" w:rsidRPr="00AE47EB" w:rsidRDefault="00AE47EB" w:rsidP="00AE47EB">
      <w:pPr>
        <w:rPr>
          <w:sz w:val="24"/>
          <w:szCs w:val="24"/>
          <w:u w:val="none"/>
        </w:rPr>
      </w:pPr>
    </w:p>
    <w:p w:rsidR="00AE47EB" w:rsidRPr="00AE47EB" w:rsidRDefault="00AE47EB" w:rsidP="00AE47EB">
      <w:pPr>
        <w:outlineLvl w:val="0"/>
        <w:rPr>
          <w:sz w:val="24"/>
          <w:szCs w:val="24"/>
          <w:u w:val="none"/>
        </w:rPr>
      </w:pPr>
      <w:r w:rsidRPr="00AE47EB">
        <w:rPr>
          <w:sz w:val="24"/>
          <w:szCs w:val="24"/>
          <w:u w:val="none"/>
        </w:rPr>
        <w:t xml:space="preserve">6. Things we will do for you </w:t>
      </w:r>
    </w:p>
    <w:p w:rsidR="00AE47EB" w:rsidRPr="00AE47EB" w:rsidRDefault="00AE47EB" w:rsidP="00AE47EB">
      <w:pPr>
        <w:rPr>
          <w:sz w:val="24"/>
          <w:szCs w:val="24"/>
          <w:u w:val="none"/>
        </w:rPr>
      </w:pPr>
    </w:p>
    <w:p w:rsidR="00AE47EB" w:rsidRPr="00AE47EB" w:rsidRDefault="00AE47EB" w:rsidP="00AE47EB">
      <w:pPr>
        <w:rPr>
          <w:sz w:val="24"/>
          <w:szCs w:val="24"/>
          <w:u w:val="none"/>
        </w:rPr>
      </w:pPr>
      <w:r w:rsidRPr="00AE47EB">
        <w:rPr>
          <w:sz w:val="24"/>
          <w:szCs w:val="24"/>
          <w:u w:val="none"/>
        </w:rPr>
        <w:t>We will provide a sensitive and empathetic ear, feedback on your business, training support where needed (when funding is available), and fair and honest representation of your business to our decision makers.  We will try to keep you informed of any matters that relate to your business (</w:t>
      </w:r>
      <w:proofErr w:type="spellStart"/>
      <w:r w:rsidRPr="00AE47EB">
        <w:rPr>
          <w:sz w:val="24"/>
          <w:szCs w:val="24"/>
          <w:u w:val="none"/>
        </w:rPr>
        <w:t>eg</w:t>
      </w:r>
      <w:proofErr w:type="spellEnd"/>
      <w:r w:rsidRPr="00AE47EB">
        <w:rPr>
          <w:sz w:val="24"/>
          <w:szCs w:val="24"/>
          <w:u w:val="none"/>
        </w:rPr>
        <w:t>., marketing opportunities, seminars on business issues).  We will recommend experts (lawyers, accountants, consultants, trainers, mentors) who can help you along your journey.</w:t>
      </w:r>
    </w:p>
    <w:p w:rsidR="00AE47EB" w:rsidRPr="00AE47EB" w:rsidRDefault="00AE47EB" w:rsidP="00AE47EB">
      <w:pPr>
        <w:rPr>
          <w:sz w:val="24"/>
          <w:szCs w:val="24"/>
          <w:u w:val="none"/>
        </w:rPr>
      </w:pPr>
    </w:p>
    <w:p w:rsidR="00AE47EB" w:rsidRPr="00AE47EB" w:rsidRDefault="00AE47EB" w:rsidP="00AE47EB">
      <w:pPr>
        <w:outlineLvl w:val="0"/>
        <w:rPr>
          <w:sz w:val="24"/>
          <w:szCs w:val="24"/>
          <w:u w:val="none"/>
        </w:rPr>
      </w:pPr>
      <w:r w:rsidRPr="00AE47EB">
        <w:rPr>
          <w:sz w:val="24"/>
          <w:szCs w:val="24"/>
          <w:u w:val="none"/>
        </w:rPr>
        <w:t>We will not approve applications where those proposed businesses will harm your business.</w:t>
      </w:r>
    </w:p>
    <w:p w:rsidR="00AE47EB" w:rsidRPr="00AE47EB" w:rsidRDefault="00AE47EB" w:rsidP="00AE47EB">
      <w:pPr>
        <w:rPr>
          <w:sz w:val="24"/>
          <w:szCs w:val="24"/>
          <w:u w:val="none"/>
        </w:rPr>
      </w:pPr>
    </w:p>
    <w:p w:rsidR="00AE47EB" w:rsidRPr="00AE47EB" w:rsidRDefault="00AE47EB" w:rsidP="00AE47EB">
      <w:pPr>
        <w:outlineLvl w:val="0"/>
        <w:rPr>
          <w:sz w:val="24"/>
          <w:szCs w:val="24"/>
          <w:u w:val="none"/>
        </w:rPr>
      </w:pPr>
      <w:r w:rsidRPr="00AE47EB">
        <w:rPr>
          <w:sz w:val="24"/>
          <w:szCs w:val="24"/>
          <w:u w:val="none"/>
        </w:rPr>
        <w:t>7. Things we will not do for you</w:t>
      </w:r>
    </w:p>
    <w:p w:rsidR="00AE47EB" w:rsidRPr="00AE47EB" w:rsidRDefault="00AE47EB" w:rsidP="00AE47EB">
      <w:pPr>
        <w:rPr>
          <w:sz w:val="24"/>
          <w:szCs w:val="24"/>
          <w:u w:val="none"/>
        </w:rPr>
      </w:pPr>
    </w:p>
    <w:p w:rsidR="00AE47EB" w:rsidRPr="00AE47EB" w:rsidRDefault="00AE47EB" w:rsidP="00AE47EB">
      <w:pPr>
        <w:rPr>
          <w:sz w:val="24"/>
          <w:szCs w:val="24"/>
          <w:u w:val="none"/>
        </w:rPr>
      </w:pPr>
      <w:r w:rsidRPr="00AE47EB">
        <w:rPr>
          <w:sz w:val="24"/>
          <w:szCs w:val="24"/>
          <w:u w:val="none"/>
        </w:rPr>
        <w:t>We will not develop your business plan, nor develop your cash flow projections without your being present and providing major input.  We will not give you legal advice and will not represent you to CRA or any other government body.</w:t>
      </w:r>
    </w:p>
    <w:p w:rsidR="00AE47EB" w:rsidRPr="00AE47EB" w:rsidRDefault="00AE47EB" w:rsidP="00AE47EB">
      <w:pPr>
        <w:rPr>
          <w:sz w:val="24"/>
          <w:szCs w:val="24"/>
          <w:u w:val="none"/>
        </w:rPr>
      </w:pPr>
    </w:p>
    <w:p w:rsidR="00AE47EB" w:rsidRPr="00AE47EB" w:rsidRDefault="00AE47EB" w:rsidP="00AE47EB">
      <w:pPr>
        <w:outlineLvl w:val="0"/>
        <w:rPr>
          <w:sz w:val="24"/>
          <w:szCs w:val="24"/>
          <w:u w:val="none"/>
        </w:rPr>
      </w:pPr>
      <w:r w:rsidRPr="00AE47EB">
        <w:rPr>
          <w:sz w:val="24"/>
          <w:szCs w:val="24"/>
          <w:u w:val="none"/>
        </w:rPr>
        <w:t>8. One Final Point</w:t>
      </w:r>
    </w:p>
    <w:p w:rsidR="00AE47EB" w:rsidRPr="00AE47EB" w:rsidRDefault="00AE47EB" w:rsidP="00AE47EB">
      <w:pPr>
        <w:rPr>
          <w:sz w:val="24"/>
          <w:szCs w:val="24"/>
          <w:u w:val="none"/>
        </w:rPr>
      </w:pPr>
    </w:p>
    <w:p w:rsidR="00AE47EB" w:rsidRPr="00AE47EB" w:rsidRDefault="00AE47EB" w:rsidP="00AE47EB">
      <w:pPr>
        <w:rPr>
          <w:sz w:val="24"/>
          <w:szCs w:val="24"/>
          <w:u w:val="none"/>
        </w:rPr>
      </w:pPr>
      <w:r w:rsidRPr="00AE47EB">
        <w:rPr>
          <w:sz w:val="24"/>
          <w:szCs w:val="24"/>
          <w:u w:val="none"/>
        </w:rPr>
        <w:t xml:space="preserve">The federal government has, through </w:t>
      </w:r>
      <w:proofErr w:type="spellStart"/>
      <w:r w:rsidRPr="00AE47EB">
        <w:rPr>
          <w:sz w:val="24"/>
          <w:szCs w:val="24"/>
          <w:u w:val="none"/>
        </w:rPr>
        <w:t>StatsCanada</w:t>
      </w:r>
      <w:proofErr w:type="spellEnd"/>
      <w:r w:rsidRPr="00AE47EB">
        <w:rPr>
          <w:sz w:val="24"/>
          <w:szCs w:val="24"/>
          <w:u w:val="none"/>
        </w:rPr>
        <w:t>, provided us with results for our clients compared to those who don’t use our services.  The numbers are conclusive that those using CBDC services are more likely to be successful in business than those who do not.  We believe that this is a result of our processes and our caring Staff and Volunteers.</w:t>
      </w:r>
    </w:p>
    <w:p w:rsidR="00AE47EB" w:rsidRPr="00AE47EB" w:rsidRDefault="00AE47EB" w:rsidP="00AE47EB">
      <w:pPr>
        <w:rPr>
          <w:sz w:val="24"/>
          <w:szCs w:val="24"/>
          <w:u w:val="none"/>
        </w:rPr>
      </w:pPr>
    </w:p>
    <w:p w:rsidR="003A08FD" w:rsidRPr="00AE47EB" w:rsidRDefault="003A08FD" w:rsidP="00AE47EB">
      <w:pPr>
        <w:rPr>
          <w:sz w:val="24"/>
          <w:szCs w:val="24"/>
        </w:rPr>
      </w:pPr>
    </w:p>
    <w:sectPr w:rsidR="003A08FD" w:rsidRPr="00AE47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7EB"/>
    <w:rsid w:val="003A08FD"/>
    <w:rsid w:val="00AE47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D758A"/>
  <w15:chartTrackingRefBased/>
  <w15:docId w15:val="{55559FD0-7B28-424C-BD16-E746C7EE0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7EB"/>
    <w:pPr>
      <w:autoSpaceDE w:val="0"/>
      <w:autoSpaceDN w:val="0"/>
      <w:adjustRightInd w:val="0"/>
      <w:spacing w:after="0" w:line="240" w:lineRule="auto"/>
      <w:jc w:val="both"/>
    </w:pPr>
    <w:rPr>
      <w:rFonts w:ascii="Times New Roman" w:eastAsia="Times New Roman" w:hAnsi="Times New Roman" w:cs="Times New Roman"/>
      <w:u w:val="single"/>
      <w:lang w:val="en-GB"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Hirtle</dc:creator>
  <cp:keywords/>
  <dc:description/>
  <cp:lastModifiedBy>Alana Hirtle</cp:lastModifiedBy>
  <cp:revision>1</cp:revision>
  <dcterms:created xsi:type="dcterms:W3CDTF">2017-05-03T12:18:00Z</dcterms:created>
  <dcterms:modified xsi:type="dcterms:W3CDTF">2017-05-03T12:27:00Z</dcterms:modified>
</cp:coreProperties>
</file>